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2EC" w:rsidRPr="00C92F6F" w:rsidRDefault="001A72EC" w:rsidP="001A72EC">
      <w:pPr>
        <w:pStyle w:val="Default"/>
        <w:rPr>
          <w:szCs w:val="23"/>
          <w:lang w:val="en-US"/>
        </w:rPr>
      </w:pPr>
      <w:r w:rsidRPr="001A72EC">
        <w:rPr>
          <w:b/>
          <w:szCs w:val="23"/>
          <w:lang w:val="en-US"/>
        </w:rPr>
        <w:t>X-linked retinopathies</w:t>
      </w:r>
      <w:r>
        <w:rPr>
          <w:szCs w:val="23"/>
          <w:lang w:val="en-US"/>
        </w:rPr>
        <w:tab/>
      </w:r>
      <w:r>
        <w:rPr>
          <w:szCs w:val="23"/>
          <w:lang w:val="en-US"/>
        </w:rPr>
        <w:tab/>
      </w:r>
    </w:p>
    <w:p w:rsidR="001A72EC" w:rsidRPr="00042943" w:rsidRDefault="001A72EC" w:rsidP="001A72EC">
      <w:pPr>
        <w:pStyle w:val="Default"/>
        <w:rPr>
          <w:b/>
          <w:szCs w:val="23"/>
          <w:lang w:val="en-US"/>
        </w:rPr>
      </w:pPr>
    </w:p>
    <w:p w:rsidR="001A72EC" w:rsidRPr="00042943" w:rsidRDefault="001A72EC" w:rsidP="001A72EC">
      <w:pPr>
        <w:pStyle w:val="Default"/>
        <w:rPr>
          <w:b/>
          <w:szCs w:val="23"/>
          <w:lang w:val="en-US"/>
        </w:rPr>
      </w:pPr>
    </w:p>
    <w:p w:rsidR="001A72EC" w:rsidRPr="00042943" w:rsidRDefault="001A72EC" w:rsidP="001A72EC">
      <w:pPr>
        <w:pStyle w:val="Default"/>
        <w:rPr>
          <w:b/>
          <w:szCs w:val="23"/>
          <w:lang w:val="en-US"/>
        </w:rPr>
      </w:pPr>
    </w:p>
    <w:p w:rsidR="001A72EC" w:rsidRPr="00042943" w:rsidRDefault="001A72EC" w:rsidP="001A72EC">
      <w:pPr>
        <w:pStyle w:val="Default"/>
        <w:rPr>
          <w:b/>
          <w:szCs w:val="23"/>
          <w:lang w:val="en-US"/>
        </w:rPr>
      </w:pPr>
    </w:p>
    <w:p w:rsidR="001A72EC" w:rsidRPr="00115F6D" w:rsidRDefault="001A72EC" w:rsidP="001A72EC">
      <w:pPr>
        <w:pStyle w:val="Default"/>
        <w:jc w:val="right"/>
        <w:rPr>
          <w:b/>
          <w:szCs w:val="23"/>
          <w:lang w:val="en-US"/>
        </w:rPr>
      </w:pPr>
      <w:r w:rsidRPr="00115F6D">
        <w:rPr>
          <w:b/>
          <w:szCs w:val="23"/>
          <w:lang w:val="en-US"/>
        </w:rPr>
        <w:lastRenderedPageBreak/>
        <w:t xml:space="preserve">Prof. Dr. </w:t>
      </w:r>
      <w:r>
        <w:rPr>
          <w:b/>
          <w:szCs w:val="23"/>
          <w:lang w:val="en-US"/>
        </w:rPr>
        <w:t>Birgit Lorenz</w:t>
      </w:r>
    </w:p>
    <w:p w:rsidR="001A72EC" w:rsidRPr="00115F6D" w:rsidRDefault="001A72EC" w:rsidP="001A72EC">
      <w:pPr>
        <w:pStyle w:val="Default"/>
        <w:jc w:val="right"/>
        <w:rPr>
          <w:lang w:val="en-US"/>
        </w:rPr>
      </w:pPr>
      <w:r w:rsidRPr="00115F6D">
        <w:rPr>
          <w:lang w:val="en-US"/>
        </w:rPr>
        <w:t>Department of Ophthalmology</w:t>
      </w:r>
    </w:p>
    <w:p w:rsidR="001A72EC" w:rsidRPr="00115F6D" w:rsidRDefault="001A72EC" w:rsidP="001A72EC">
      <w:pPr>
        <w:pStyle w:val="Default"/>
        <w:jc w:val="right"/>
        <w:rPr>
          <w:lang w:val="en-US"/>
        </w:rPr>
      </w:pPr>
      <w:r w:rsidRPr="00115F6D">
        <w:rPr>
          <w:lang w:val="en-US"/>
        </w:rPr>
        <w:t>Justus-Liebig-University Giessen</w:t>
      </w:r>
    </w:p>
    <w:p w:rsidR="001A72EC" w:rsidRPr="001A72EC" w:rsidRDefault="001A72EC" w:rsidP="001A72EC">
      <w:pPr>
        <w:pStyle w:val="Default"/>
        <w:jc w:val="right"/>
        <w:rPr>
          <w:b/>
          <w:szCs w:val="23"/>
          <w:lang w:val="en-US"/>
        </w:rPr>
      </w:pPr>
      <w:r w:rsidRPr="00115F6D">
        <w:rPr>
          <w:lang w:val="en-US"/>
        </w:rPr>
        <w:t>Giessen, Germany</w:t>
      </w:r>
    </w:p>
    <w:p w:rsidR="001A72EC" w:rsidRPr="001A72EC" w:rsidRDefault="001A72EC" w:rsidP="001A72EC">
      <w:pPr>
        <w:pStyle w:val="Default"/>
        <w:rPr>
          <w:b/>
          <w:szCs w:val="23"/>
          <w:lang w:val="en-US"/>
        </w:rPr>
      </w:pPr>
    </w:p>
    <w:p w:rsidR="001A72EC" w:rsidRPr="001A72EC" w:rsidRDefault="001A72EC" w:rsidP="001A72EC">
      <w:pPr>
        <w:pStyle w:val="Default"/>
        <w:rPr>
          <w:b/>
          <w:szCs w:val="23"/>
          <w:lang w:val="en-US"/>
        </w:rPr>
        <w:sectPr w:rsidR="001A72EC" w:rsidRPr="001A72EC" w:rsidSect="00C92F6F">
          <w:pgSz w:w="11907" w:h="16840" w:code="9"/>
          <w:pgMar w:top="1134" w:right="1134" w:bottom="1134" w:left="1134" w:header="709" w:footer="709" w:gutter="0"/>
          <w:cols w:num="2" w:space="708"/>
          <w:docGrid w:linePitch="360"/>
        </w:sectPr>
      </w:pPr>
    </w:p>
    <w:p w:rsidR="001A72EC" w:rsidRPr="001A72EC" w:rsidRDefault="001A72EC" w:rsidP="001A72EC">
      <w:pPr>
        <w:pStyle w:val="Default"/>
        <w:rPr>
          <w:b/>
          <w:szCs w:val="23"/>
          <w:lang w:val="en-US"/>
        </w:rPr>
      </w:pPr>
    </w:p>
    <w:p w:rsidR="001A72EC" w:rsidRPr="001A72EC" w:rsidRDefault="001A72EC" w:rsidP="001A72EC">
      <w:pPr>
        <w:pStyle w:val="Default"/>
        <w:rPr>
          <w:b/>
          <w:szCs w:val="23"/>
          <w:lang w:val="en-US"/>
        </w:rPr>
      </w:pPr>
    </w:p>
    <w:p w:rsidR="001A72EC" w:rsidRPr="001A72EC" w:rsidRDefault="001A72EC" w:rsidP="001A72EC">
      <w:pPr>
        <w:pStyle w:val="Default"/>
        <w:rPr>
          <w:b/>
          <w:szCs w:val="23"/>
          <w:lang w:val="en-US"/>
        </w:rPr>
      </w:pPr>
    </w:p>
    <w:p w:rsidR="001A72EC" w:rsidRPr="001A72EC" w:rsidRDefault="001A72EC" w:rsidP="001A72EC">
      <w:pPr>
        <w:jc w:val="both"/>
        <w:rPr>
          <w:rFonts w:ascii="Arial" w:hAnsi="Arial" w:cs="Arial"/>
          <w:sz w:val="24"/>
          <w:szCs w:val="23"/>
          <w:lang w:val="en-US"/>
        </w:rPr>
      </w:pPr>
      <w:r w:rsidRPr="001A72EC">
        <w:rPr>
          <w:rFonts w:ascii="Arial" w:hAnsi="Arial" w:cs="Arial"/>
          <w:sz w:val="24"/>
          <w:szCs w:val="23"/>
          <w:lang w:val="en-US"/>
        </w:rPr>
        <w:t xml:space="preserve">Retinal monogenic hereditary degenerations can be divided into three groups depending on the inheritance pattern: autosomal recessive, autosomal dominant, and X-linked. In the latter cases, the disease-causing mutation is located on the X chromosome, which results in the situation that almost exclusively men are affected by the disease, as they carry only one X chromosome. Women, who possess two X chromosomes, are called carriers and are either unaffected or have a milder disease phenotype. This milder phenotype is due to the fact that one of the two alleles is always silenced in each cell, a mechanism called </w:t>
      </w:r>
      <w:proofErr w:type="spellStart"/>
      <w:r w:rsidRPr="001A72EC">
        <w:rPr>
          <w:rFonts w:ascii="Arial" w:hAnsi="Arial" w:cs="Arial"/>
          <w:sz w:val="24"/>
          <w:szCs w:val="23"/>
          <w:lang w:val="en-US"/>
        </w:rPr>
        <w:t>lyonisation</w:t>
      </w:r>
      <w:proofErr w:type="spellEnd"/>
      <w:r w:rsidRPr="001A72EC">
        <w:rPr>
          <w:rFonts w:ascii="Arial" w:hAnsi="Arial" w:cs="Arial"/>
          <w:sz w:val="24"/>
          <w:szCs w:val="23"/>
          <w:lang w:val="en-US"/>
        </w:rPr>
        <w:t xml:space="preserve">. If the unaltered allele is silenced in the cell, only the mutated allele produces a modified gene product. This cell dependent effect of </w:t>
      </w:r>
      <w:proofErr w:type="spellStart"/>
      <w:r w:rsidRPr="001A72EC">
        <w:rPr>
          <w:rFonts w:ascii="Arial" w:hAnsi="Arial" w:cs="Arial"/>
          <w:sz w:val="24"/>
          <w:szCs w:val="23"/>
          <w:lang w:val="en-US"/>
        </w:rPr>
        <w:t>lyonisation</w:t>
      </w:r>
      <w:proofErr w:type="spellEnd"/>
      <w:r w:rsidRPr="001A72EC">
        <w:rPr>
          <w:rFonts w:ascii="Arial" w:hAnsi="Arial" w:cs="Arial"/>
          <w:sz w:val="24"/>
          <w:szCs w:val="23"/>
          <w:lang w:val="en-US"/>
        </w:rPr>
        <w:t xml:space="preserve"> can often be clinically observed in carriers, which makes the examination of mothers and other female relatives of affected patients crucial for the diagnosis. </w:t>
      </w:r>
    </w:p>
    <w:p w:rsidR="001A72EC" w:rsidRPr="001A72EC" w:rsidRDefault="001A72EC" w:rsidP="001A72EC">
      <w:pPr>
        <w:jc w:val="both"/>
        <w:rPr>
          <w:rFonts w:ascii="Arial" w:hAnsi="Arial" w:cs="Arial"/>
          <w:sz w:val="24"/>
          <w:szCs w:val="23"/>
          <w:lang w:val="en-US"/>
        </w:rPr>
      </w:pPr>
      <w:r w:rsidRPr="001A72EC">
        <w:rPr>
          <w:rFonts w:ascii="Arial" w:hAnsi="Arial" w:cs="Arial"/>
          <w:sz w:val="24"/>
          <w:szCs w:val="23"/>
          <w:lang w:val="en-US"/>
        </w:rPr>
        <w:t xml:space="preserve">Three major forms of X-linked retinopathies exist or are currently in the focus of treatment strategies: X-linked Retinitis </w:t>
      </w:r>
      <w:proofErr w:type="spellStart"/>
      <w:r w:rsidRPr="001A72EC">
        <w:rPr>
          <w:rFonts w:ascii="Arial" w:hAnsi="Arial" w:cs="Arial"/>
          <w:sz w:val="24"/>
          <w:szCs w:val="23"/>
          <w:lang w:val="en-US"/>
        </w:rPr>
        <w:t>pigmentosa</w:t>
      </w:r>
      <w:proofErr w:type="spellEnd"/>
      <w:r w:rsidRPr="001A72EC">
        <w:rPr>
          <w:rFonts w:ascii="Arial" w:hAnsi="Arial" w:cs="Arial"/>
          <w:sz w:val="24"/>
          <w:szCs w:val="23"/>
          <w:lang w:val="en-US"/>
        </w:rPr>
        <w:t xml:space="preserve"> (XLRP), </w:t>
      </w:r>
      <w:proofErr w:type="spellStart"/>
      <w:r w:rsidRPr="001A72EC">
        <w:rPr>
          <w:rFonts w:ascii="Arial" w:hAnsi="Arial" w:cs="Arial"/>
          <w:sz w:val="24"/>
          <w:szCs w:val="23"/>
          <w:lang w:val="en-US"/>
        </w:rPr>
        <w:t>choroideremia</w:t>
      </w:r>
      <w:proofErr w:type="spellEnd"/>
      <w:r w:rsidRPr="001A72EC">
        <w:rPr>
          <w:rFonts w:ascii="Arial" w:hAnsi="Arial" w:cs="Arial"/>
          <w:sz w:val="24"/>
          <w:szCs w:val="23"/>
          <w:lang w:val="en-US"/>
        </w:rPr>
        <w:t xml:space="preserve"> (CHM), and X-linked </w:t>
      </w:r>
      <w:proofErr w:type="spellStart"/>
      <w:r w:rsidRPr="001A72EC">
        <w:rPr>
          <w:rFonts w:ascii="Arial" w:hAnsi="Arial" w:cs="Arial"/>
          <w:sz w:val="24"/>
          <w:szCs w:val="23"/>
          <w:lang w:val="en-US"/>
        </w:rPr>
        <w:t>retinoschisis</w:t>
      </w:r>
      <w:proofErr w:type="spellEnd"/>
      <w:r w:rsidRPr="001A72EC">
        <w:rPr>
          <w:rFonts w:ascii="Arial" w:hAnsi="Arial" w:cs="Arial"/>
          <w:sz w:val="24"/>
          <w:szCs w:val="23"/>
          <w:lang w:val="en-US"/>
        </w:rPr>
        <w:t xml:space="preserve"> (juvenile </w:t>
      </w:r>
      <w:proofErr w:type="spellStart"/>
      <w:r w:rsidRPr="001A72EC">
        <w:rPr>
          <w:rFonts w:ascii="Arial" w:hAnsi="Arial" w:cs="Arial"/>
          <w:sz w:val="24"/>
          <w:szCs w:val="23"/>
          <w:lang w:val="en-US"/>
        </w:rPr>
        <w:t>retinoschisis</w:t>
      </w:r>
      <w:proofErr w:type="spellEnd"/>
      <w:r w:rsidRPr="001A72EC">
        <w:rPr>
          <w:rFonts w:ascii="Arial" w:hAnsi="Arial" w:cs="Arial"/>
          <w:sz w:val="24"/>
          <w:szCs w:val="23"/>
          <w:lang w:val="en-US"/>
        </w:rPr>
        <w:t xml:space="preserve">). </w:t>
      </w:r>
    </w:p>
    <w:p w:rsidR="001A72EC" w:rsidRPr="001A72EC" w:rsidRDefault="001A72EC" w:rsidP="001A72EC">
      <w:pPr>
        <w:jc w:val="both"/>
        <w:rPr>
          <w:rFonts w:ascii="Arial" w:hAnsi="Arial" w:cs="Arial"/>
          <w:sz w:val="24"/>
          <w:szCs w:val="23"/>
          <w:lang w:val="en-US"/>
        </w:rPr>
      </w:pPr>
      <w:r w:rsidRPr="001A72EC">
        <w:rPr>
          <w:rFonts w:ascii="Arial" w:hAnsi="Arial" w:cs="Arial"/>
          <w:sz w:val="24"/>
          <w:szCs w:val="23"/>
          <w:lang w:val="en-US"/>
        </w:rPr>
        <w:t xml:space="preserve">Mutations in the gene for the retinitis </w:t>
      </w:r>
      <w:proofErr w:type="spellStart"/>
      <w:r w:rsidRPr="001A72EC">
        <w:rPr>
          <w:rFonts w:ascii="Arial" w:hAnsi="Arial" w:cs="Arial"/>
          <w:sz w:val="24"/>
          <w:szCs w:val="23"/>
          <w:lang w:val="en-US"/>
        </w:rPr>
        <w:t>pigmentosa</w:t>
      </w:r>
      <w:proofErr w:type="spellEnd"/>
      <w:r w:rsidRPr="001A72EC">
        <w:rPr>
          <w:rFonts w:ascii="Arial" w:hAnsi="Arial" w:cs="Arial"/>
          <w:sz w:val="24"/>
          <w:szCs w:val="23"/>
          <w:lang w:val="en-US"/>
        </w:rPr>
        <w:t xml:space="preserve"> </w:t>
      </w:r>
      <w:proofErr w:type="spellStart"/>
      <w:r w:rsidRPr="001A72EC">
        <w:rPr>
          <w:rFonts w:ascii="Arial" w:hAnsi="Arial" w:cs="Arial"/>
          <w:sz w:val="24"/>
          <w:szCs w:val="23"/>
          <w:lang w:val="en-US"/>
        </w:rPr>
        <w:t>GFPase</w:t>
      </w:r>
      <w:proofErr w:type="spellEnd"/>
      <w:r w:rsidRPr="001A72EC">
        <w:rPr>
          <w:rFonts w:ascii="Arial" w:hAnsi="Arial" w:cs="Arial"/>
          <w:sz w:val="24"/>
          <w:szCs w:val="23"/>
          <w:lang w:val="en-US"/>
        </w:rPr>
        <w:t xml:space="preserve"> regulator (RPGR) are the most frequent cause of XLRP, causing 70-80% of XLRP cases and 15 -20% of all RP cases. Mutations in the RP2 gene are also associated with XLRP. As rods and cones are affected by the pathology, in males visual acuity (cone function), visual field (rod and cone function), and night vision (rod function) are reduced as early as during the first decade of life, with </w:t>
      </w:r>
      <w:proofErr w:type="spellStart"/>
      <w:r w:rsidRPr="001A72EC">
        <w:rPr>
          <w:rFonts w:ascii="Arial" w:hAnsi="Arial" w:cs="Arial"/>
          <w:sz w:val="24"/>
          <w:szCs w:val="23"/>
          <w:lang w:val="en-US"/>
        </w:rPr>
        <w:t>electroretinogram</w:t>
      </w:r>
      <w:proofErr w:type="spellEnd"/>
      <w:r w:rsidRPr="001A72EC">
        <w:rPr>
          <w:rFonts w:ascii="Arial" w:hAnsi="Arial" w:cs="Arial"/>
          <w:sz w:val="24"/>
          <w:szCs w:val="23"/>
          <w:lang w:val="en-US"/>
        </w:rPr>
        <w:t xml:space="preserve"> (ERG) below the 10% percentile of normal. Up to 90% of XLRP carriers can be identified by the observation of changes of the fundus including fundus </w:t>
      </w:r>
      <w:proofErr w:type="spellStart"/>
      <w:r w:rsidRPr="001A72EC">
        <w:rPr>
          <w:rFonts w:ascii="Arial" w:hAnsi="Arial" w:cs="Arial"/>
          <w:sz w:val="24"/>
          <w:szCs w:val="23"/>
          <w:lang w:val="en-US"/>
        </w:rPr>
        <w:t>autofluorescence</w:t>
      </w:r>
      <w:proofErr w:type="spellEnd"/>
      <w:r w:rsidRPr="001A72EC">
        <w:rPr>
          <w:rFonts w:ascii="Arial" w:hAnsi="Arial" w:cs="Arial"/>
          <w:sz w:val="24"/>
          <w:szCs w:val="23"/>
          <w:lang w:val="en-US"/>
        </w:rPr>
        <w:t xml:space="preserve"> (FAF) and the ERG. In some families carriers are affected although later in life, mimicking autosomal dominant inheritance. </w:t>
      </w:r>
    </w:p>
    <w:p w:rsidR="001A72EC" w:rsidRPr="001A72EC" w:rsidRDefault="001A72EC" w:rsidP="001A72EC">
      <w:pPr>
        <w:jc w:val="both"/>
        <w:rPr>
          <w:rFonts w:ascii="Arial" w:hAnsi="Arial" w:cs="Arial"/>
          <w:sz w:val="24"/>
          <w:szCs w:val="23"/>
          <w:lang w:val="en-US"/>
        </w:rPr>
      </w:pPr>
      <w:r w:rsidRPr="001A72EC">
        <w:rPr>
          <w:rFonts w:ascii="Arial" w:hAnsi="Arial" w:cs="Arial"/>
          <w:sz w:val="24"/>
          <w:szCs w:val="23"/>
          <w:lang w:val="en-US"/>
        </w:rPr>
        <w:t xml:space="preserve">CHM is a rare disorder affecting RPE cells and photoreceptors initially independently as the responsible gene, the </w:t>
      </w:r>
      <w:proofErr w:type="spellStart"/>
      <w:r w:rsidRPr="001A72EC">
        <w:rPr>
          <w:rFonts w:ascii="Arial" w:hAnsi="Arial" w:cs="Arial"/>
          <w:sz w:val="24"/>
          <w:szCs w:val="23"/>
          <w:lang w:val="en-US"/>
        </w:rPr>
        <w:t>Rab</w:t>
      </w:r>
      <w:proofErr w:type="spellEnd"/>
      <w:r w:rsidRPr="001A72EC">
        <w:rPr>
          <w:rFonts w:ascii="Arial" w:hAnsi="Arial" w:cs="Arial"/>
          <w:sz w:val="24"/>
          <w:szCs w:val="23"/>
          <w:lang w:val="en-US"/>
        </w:rPr>
        <w:t xml:space="preserve"> escorting protein 1 (Rep1), is expressed in both, RPE and rods. Patients are night blind and have progressive visual field constriction. Typical findings include progressive atrophy of RPE, photoreceptors, and the choroid and a typical FAF pattern in the central fundus. Female carriers have characteristic fundus changes but are mostly asymptomatic. Early on, CHM may be confounded with XLRP. Modern imaging techniques (infrared photo and FAF) clearly separate the two phenotypes in both, affected males and unaffected female carriers.</w:t>
      </w:r>
    </w:p>
    <w:p w:rsidR="00526012" w:rsidRPr="001A72EC" w:rsidRDefault="001A72EC" w:rsidP="001A72EC">
      <w:pPr>
        <w:jc w:val="both"/>
        <w:rPr>
          <w:lang w:val="en-US"/>
        </w:rPr>
      </w:pPr>
      <w:r w:rsidRPr="001A72EC">
        <w:rPr>
          <w:rFonts w:ascii="Arial" w:hAnsi="Arial" w:cs="Arial"/>
          <w:sz w:val="24"/>
          <w:szCs w:val="23"/>
          <w:lang w:val="en-US"/>
        </w:rPr>
        <w:t xml:space="preserve">X-linked </w:t>
      </w:r>
      <w:proofErr w:type="spellStart"/>
      <w:r w:rsidRPr="001A72EC">
        <w:rPr>
          <w:rFonts w:ascii="Arial" w:hAnsi="Arial" w:cs="Arial"/>
          <w:sz w:val="24"/>
          <w:szCs w:val="23"/>
          <w:lang w:val="en-US"/>
        </w:rPr>
        <w:t>retinoschisis</w:t>
      </w:r>
      <w:proofErr w:type="spellEnd"/>
      <w:r w:rsidRPr="001A72EC">
        <w:rPr>
          <w:rFonts w:ascii="Arial" w:hAnsi="Arial" w:cs="Arial"/>
          <w:sz w:val="24"/>
          <w:szCs w:val="23"/>
          <w:lang w:val="en-US"/>
        </w:rPr>
        <w:t xml:space="preserve"> is the leading cause of juvenile macular degeneration in males and associated with </w:t>
      </w:r>
      <w:proofErr w:type="spellStart"/>
      <w:r w:rsidRPr="001A72EC">
        <w:rPr>
          <w:rFonts w:ascii="Arial" w:hAnsi="Arial" w:cs="Arial"/>
          <w:sz w:val="24"/>
          <w:szCs w:val="23"/>
          <w:lang w:val="en-US"/>
        </w:rPr>
        <w:t>schisis</w:t>
      </w:r>
      <w:proofErr w:type="spellEnd"/>
      <w:r w:rsidRPr="001A72EC">
        <w:rPr>
          <w:rFonts w:ascii="Arial" w:hAnsi="Arial" w:cs="Arial"/>
          <w:sz w:val="24"/>
          <w:szCs w:val="23"/>
          <w:lang w:val="en-US"/>
        </w:rPr>
        <w:t xml:space="preserve"> (splitting) of retinal layers due to disintegration of the synaptic connections between photoreceptors and bipolar cells. The underlying cause is a mutation in the </w:t>
      </w:r>
      <w:proofErr w:type="spellStart"/>
      <w:r w:rsidRPr="001A72EC">
        <w:rPr>
          <w:rFonts w:ascii="Arial" w:hAnsi="Arial" w:cs="Arial"/>
          <w:sz w:val="24"/>
          <w:szCs w:val="23"/>
          <w:lang w:val="en-US"/>
        </w:rPr>
        <w:t>retinoschisis</w:t>
      </w:r>
      <w:proofErr w:type="spellEnd"/>
      <w:r w:rsidRPr="001A72EC">
        <w:rPr>
          <w:rFonts w:ascii="Arial" w:hAnsi="Arial" w:cs="Arial"/>
          <w:sz w:val="24"/>
          <w:szCs w:val="23"/>
          <w:lang w:val="en-US"/>
        </w:rPr>
        <w:t xml:space="preserve"> gene RS1, which encodes the </w:t>
      </w:r>
      <w:proofErr w:type="spellStart"/>
      <w:r w:rsidRPr="001A72EC">
        <w:rPr>
          <w:rFonts w:ascii="Arial" w:hAnsi="Arial" w:cs="Arial"/>
          <w:sz w:val="24"/>
          <w:szCs w:val="23"/>
          <w:lang w:val="en-US"/>
        </w:rPr>
        <w:t>retinoschisin</w:t>
      </w:r>
      <w:proofErr w:type="spellEnd"/>
      <w:r w:rsidRPr="001A72EC">
        <w:rPr>
          <w:rFonts w:ascii="Arial" w:hAnsi="Arial" w:cs="Arial"/>
          <w:sz w:val="24"/>
          <w:szCs w:val="23"/>
          <w:lang w:val="en-US"/>
        </w:rPr>
        <w:t xml:space="preserve"> protein. Clinical symptoms differ largely among patients. Visual function can remain stable until mid-adulthood but can also deteriorate rapidly when complications, such as hemorrhage or retinal detachments occur. Rarely, the disease may manifest already in infancy. Generally, large bullous lesions can be observed by OCT imaging in childhood that may disappear and become invisible in older patients. In about 50%, the </w:t>
      </w:r>
      <w:proofErr w:type="spellStart"/>
      <w:r w:rsidRPr="001A72EC">
        <w:rPr>
          <w:rFonts w:ascii="Arial" w:hAnsi="Arial" w:cs="Arial"/>
          <w:sz w:val="24"/>
          <w:szCs w:val="23"/>
          <w:lang w:val="en-US"/>
        </w:rPr>
        <w:t>schisis</w:t>
      </w:r>
      <w:proofErr w:type="spellEnd"/>
      <w:r w:rsidRPr="001A72EC">
        <w:rPr>
          <w:rFonts w:ascii="Arial" w:hAnsi="Arial" w:cs="Arial"/>
          <w:sz w:val="24"/>
          <w:szCs w:val="23"/>
          <w:lang w:val="en-US"/>
        </w:rPr>
        <w:t xml:space="preserve"> is limited to the fovea. Female carriers remain asymptomatic.</w:t>
      </w:r>
      <w:bookmarkStart w:id="0" w:name="_GoBack"/>
      <w:bookmarkEnd w:id="0"/>
    </w:p>
    <w:sectPr w:rsidR="00526012" w:rsidRPr="001A72EC"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2EC"/>
    <w:rsid w:val="001A72EC"/>
    <w:rsid w:val="00526012"/>
    <w:rsid w:val="00633897"/>
    <w:rsid w:val="00642A97"/>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A72E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A72EC"/>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A72E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A72E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483</Words>
  <Characters>3048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2012-06-29T08:59:00Z</dcterms:created>
  <dcterms:modified xsi:type="dcterms:W3CDTF">2012-06-29T09:01:00Z</dcterms:modified>
</cp:coreProperties>
</file>